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A898" w14:textId="77777777" w:rsidR="00573F4C" w:rsidRPr="009618AA" w:rsidRDefault="00573F4C" w:rsidP="00573F4C">
      <w:pPr>
        <w:jc w:val="center"/>
        <w:rPr>
          <w:rFonts w:ascii="Trebuchet MS" w:hAnsi="Trebuchet MS"/>
          <w:sz w:val="36"/>
          <w:szCs w:val="36"/>
        </w:rPr>
      </w:pPr>
      <w:r w:rsidRPr="009618AA">
        <w:rPr>
          <w:rFonts w:ascii="Trebuchet MS" w:hAnsi="Trebuchet MS"/>
          <w:sz w:val="36"/>
          <w:szCs w:val="36"/>
        </w:rPr>
        <w:t>Accessing the Learning Platform</w:t>
      </w:r>
    </w:p>
    <w:p w14:paraId="1DCF8E76" w14:textId="4953AED5" w:rsidR="00573F4C" w:rsidRPr="009618AA" w:rsidRDefault="00573F4C" w:rsidP="00573F4C">
      <w:pPr>
        <w:rPr>
          <w:rFonts w:ascii="Trebuchet MS" w:hAnsi="Trebuchet MS"/>
        </w:rPr>
      </w:pPr>
      <w:r w:rsidRPr="009618AA">
        <w:rPr>
          <w:rFonts w:ascii="Trebuchet MS" w:hAnsi="Trebuchet MS"/>
        </w:rPr>
        <w:t xml:space="preserve">GO and the Learning Platform are two separate systems, but they do talk to each other and you will use the same username to access both. </w:t>
      </w:r>
      <w:r w:rsidRPr="009618AA">
        <w:rPr>
          <w:rFonts w:ascii="Trebuchet MS" w:hAnsi="Trebuchet MS"/>
        </w:rPr>
        <w:t xml:space="preserve"> </w:t>
      </w:r>
      <w:r w:rsidRPr="009618AA">
        <w:rPr>
          <w:rFonts w:ascii="Trebuchet MS" w:hAnsi="Trebuchet MS"/>
        </w:rPr>
        <w:t>You may set different passwords for each though.</w:t>
      </w:r>
    </w:p>
    <w:p w14:paraId="3E990408" w14:textId="77777777" w:rsidR="00573F4C" w:rsidRPr="009618AA" w:rsidRDefault="00573F4C" w:rsidP="00573F4C">
      <w:pPr>
        <w:rPr>
          <w:rFonts w:ascii="Trebuchet MS" w:hAnsi="Trebuchet MS"/>
          <w:sz w:val="36"/>
          <w:szCs w:val="36"/>
        </w:rPr>
      </w:pPr>
      <w:r w:rsidRPr="009618AA">
        <w:rPr>
          <w:rFonts w:ascii="Trebuchet MS" w:hAnsi="Trebuchet MS"/>
          <w:sz w:val="36"/>
          <w:szCs w:val="36"/>
        </w:rPr>
        <w:t>You will need a GO log in</w:t>
      </w:r>
    </w:p>
    <w:p w14:paraId="0F3C8578" w14:textId="77777777" w:rsidR="00573F4C" w:rsidRPr="009618AA" w:rsidRDefault="00573F4C" w:rsidP="00573F4C">
      <w:pPr>
        <w:rPr>
          <w:rFonts w:ascii="Trebuchet MS" w:hAnsi="Trebuchet MS"/>
        </w:rPr>
      </w:pPr>
      <w:r w:rsidRPr="009618AA">
        <w:rPr>
          <w:rFonts w:ascii="Trebuchet MS" w:hAnsi="Trebuchet MS"/>
        </w:rPr>
        <w:t>If you already have a GO log in, jump to the next step. You will need your GO username only for the Learning Platform.</w:t>
      </w:r>
    </w:p>
    <w:p w14:paraId="6437B4F3" w14:textId="5F7CEAE4" w:rsidR="00573F4C" w:rsidRPr="009618AA" w:rsidRDefault="00573F4C" w:rsidP="00573F4C">
      <w:pPr>
        <w:rPr>
          <w:rFonts w:ascii="Trebuchet MS" w:hAnsi="Trebuchet MS"/>
        </w:rPr>
      </w:pPr>
      <w:r w:rsidRPr="009618AA">
        <w:rPr>
          <w:rFonts w:ascii="Trebuchet MS" w:hAnsi="Trebuchet MS"/>
        </w:rPr>
        <w:t>If you haven't got your GO username, follow these steps first.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962"/>
      </w:tblGrid>
      <w:tr w:rsidR="00573F4C" w:rsidRPr="009618AA" w14:paraId="7E39B8E1" w14:textId="77777777" w:rsidTr="009618A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519729C4" w14:textId="1FE7B777" w:rsidR="00573F4C" w:rsidRPr="009618AA" w:rsidRDefault="00573F4C" w:rsidP="00573F4C">
            <w:pPr>
              <w:rPr>
                <w:rFonts w:ascii="Trebuchet MS" w:hAnsi="Trebuchet MS"/>
                <w:color w:val="2A2A2A"/>
              </w:rPr>
            </w:pPr>
            <w:r w:rsidRPr="009618AA">
              <w:rPr>
                <w:rFonts w:ascii="Trebuchet MS" w:hAnsi="Trebuchet MS"/>
                <w:color w:val="2A2A2A"/>
              </w:rPr>
              <w:t>1. Follow the link to GO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2F2A20D1" w14:textId="77777777" w:rsidR="00573F4C" w:rsidRPr="009618AA" w:rsidRDefault="00573F4C">
            <w:pPr>
              <w:jc w:val="center"/>
              <w:rPr>
                <w:rFonts w:ascii="Trebuchet MS" w:hAnsi="Trebuchet MS"/>
              </w:rPr>
            </w:pPr>
            <w:hyperlink r:id="rId5" w:tgtFrame="_blank" w:history="1">
              <w:r w:rsidRPr="009618AA">
                <w:rPr>
                  <w:rStyle w:val="wsite-button-inner"/>
                  <w:rFonts w:ascii="Trebuchet MS" w:hAnsi="Trebuchet MS"/>
                  <w:color w:val="FFFFFF"/>
                  <w:sz w:val="21"/>
                  <w:szCs w:val="21"/>
                  <w:shd w:val="clear" w:color="auto" w:fill="5199A8"/>
                </w:rPr>
                <w:t>GO</w:t>
              </w:r>
            </w:hyperlink>
          </w:p>
        </w:tc>
      </w:tr>
      <w:tr w:rsidR="00573F4C" w:rsidRPr="009618AA" w14:paraId="2FA84D71" w14:textId="77777777" w:rsidTr="009618A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557154E8" w14:textId="77777777" w:rsidR="00573F4C" w:rsidRPr="009618AA" w:rsidRDefault="00573F4C" w:rsidP="00573F4C">
            <w:pPr>
              <w:rPr>
                <w:rFonts w:ascii="Trebuchet MS" w:hAnsi="Trebuchet MS"/>
                <w:color w:val="2A2A2A"/>
                <w:sz w:val="24"/>
                <w:szCs w:val="24"/>
              </w:rPr>
            </w:pPr>
            <w:r w:rsidRPr="009618AA">
              <w:rPr>
                <w:rFonts w:ascii="Trebuchet MS" w:hAnsi="Trebuchet MS"/>
                <w:color w:val="2A2A2A"/>
              </w:rPr>
              <w:t>2. If you have used GO in the past but can't remember your log in details, then use either the 'Forgot your username?' or 'Forgot your password?' links to request new details.</w:t>
            </w:r>
          </w:p>
          <w:p w14:paraId="6A910177" w14:textId="5DE280BA" w:rsidR="00573F4C" w:rsidRPr="009618AA" w:rsidRDefault="00573F4C" w:rsidP="00573F4C">
            <w:pPr>
              <w:rPr>
                <w:rFonts w:ascii="Trebuchet MS" w:hAnsi="Trebuchet MS"/>
                <w:color w:val="2A2A2A"/>
                <w:sz w:val="24"/>
                <w:szCs w:val="24"/>
              </w:rPr>
            </w:pPr>
            <w:r w:rsidRPr="009618AA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658240" behindDoc="0" locked="0" layoutInCell="1" allowOverlap="1" wp14:anchorId="5D707071" wp14:editId="79396D61">
                  <wp:simplePos x="0" y="0"/>
                  <wp:positionH relativeFrom="column">
                    <wp:posOffset>-142785</wp:posOffset>
                  </wp:positionH>
                  <wp:positionV relativeFrom="paragraph">
                    <wp:posOffset>108948</wp:posOffset>
                  </wp:positionV>
                  <wp:extent cx="3156585" cy="1407795"/>
                  <wp:effectExtent l="0" t="0" r="0" b="0"/>
                  <wp:wrapThrough wrapText="bothSides">
                    <wp:wrapPolygon edited="0">
                      <wp:start x="391" y="2046"/>
                      <wp:lineTo x="391" y="20460"/>
                      <wp:lineTo x="16686" y="20460"/>
                      <wp:lineTo x="18119" y="19291"/>
                      <wp:lineTo x="18902" y="17829"/>
                      <wp:lineTo x="18641" y="16660"/>
                      <wp:lineTo x="19162" y="16660"/>
                      <wp:lineTo x="20987" y="12861"/>
                      <wp:lineTo x="21248" y="7307"/>
                      <wp:lineTo x="16686" y="2046"/>
                      <wp:lineTo x="391" y="2046"/>
                    </wp:wrapPolygon>
                  </wp:wrapThrough>
                  <wp:docPr id="6" name="Picture 6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585" cy="140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57F22312" w14:textId="165201D3" w:rsidR="00573F4C" w:rsidRPr="009618AA" w:rsidRDefault="00573F4C" w:rsidP="00573F4C">
            <w:pPr>
              <w:rPr>
                <w:rFonts w:ascii="Trebuchet MS" w:hAnsi="Trebuchet MS"/>
                <w:color w:val="2A2A2A"/>
              </w:rPr>
            </w:pPr>
            <w:r w:rsidRPr="009618AA">
              <w:rPr>
                <w:rFonts w:ascii="Trebuchet MS" w:hAnsi="Trebuchet MS"/>
                <w:color w:val="2A2A2A"/>
              </w:rPr>
              <w:t>2. If you have never used GO then use the 'Don't have a login?' link and follow the onscreen instructions.</w:t>
            </w:r>
          </w:p>
          <w:p w14:paraId="7F385881" w14:textId="7D638991" w:rsidR="00573F4C" w:rsidRPr="009618AA" w:rsidRDefault="00573F4C" w:rsidP="00573F4C">
            <w:pPr>
              <w:jc w:val="center"/>
              <w:rPr>
                <w:rFonts w:ascii="Trebuchet MS" w:hAnsi="Trebuchet MS"/>
              </w:rPr>
            </w:pPr>
            <w:r w:rsidRPr="009618AA">
              <w:rPr>
                <w:rFonts w:ascii="Trebuchet MS" w:hAnsi="Trebuchet MS"/>
                <w:noProof/>
              </w:rPr>
              <w:drawing>
                <wp:inline distT="0" distB="0" distL="0" distR="0" wp14:anchorId="3D967F1C" wp14:editId="7D5DBC31">
                  <wp:extent cx="2796848" cy="1293070"/>
                  <wp:effectExtent l="0" t="0" r="0" b="0"/>
                  <wp:docPr id="5" name="Picture 5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555" cy="131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A6EBE3" w14:textId="77777777" w:rsidR="00573F4C" w:rsidRPr="009618AA" w:rsidRDefault="00573F4C" w:rsidP="00573F4C">
      <w:pPr>
        <w:rPr>
          <w:rFonts w:ascii="Trebuchet MS" w:hAnsi="Trebuchet MS"/>
        </w:rPr>
      </w:pPr>
      <w:r w:rsidRPr="009618AA">
        <w:rPr>
          <w:rFonts w:ascii="Trebuchet MS" w:hAnsi="Trebuchet MS"/>
        </w:rPr>
        <w:t xml:space="preserve">If you have any problems in accessing GO, talk to your </w:t>
      </w:r>
      <w:proofErr w:type="gramStart"/>
      <w:r w:rsidRPr="009618AA">
        <w:rPr>
          <w:rFonts w:ascii="Trebuchet MS" w:hAnsi="Trebuchet MS"/>
        </w:rPr>
        <w:t>Commissioner</w:t>
      </w:r>
      <w:proofErr w:type="gramEnd"/>
      <w:r w:rsidRPr="009618AA">
        <w:rPr>
          <w:rFonts w:ascii="Trebuchet MS" w:hAnsi="Trebuchet MS"/>
        </w:rPr>
        <w:t xml:space="preserve"> in the first instance who can check that the details you are using match what is already in the system.</w:t>
      </w:r>
    </w:p>
    <w:p w14:paraId="62134EE3" w14:textId="77777777" w:rsidR="00573F4C" w:rsidRPr="009618AA" w:rsidRDefault="00573F4C" w:rsidP="00573F4C">
      <w:pPr>
        <w:rPr>
          <w:rFonts w:ascii="Trebuchet MS" w:hAnsi="Trebuchet MS"/>
          <w:sz w:val="36"/>
          <w:szCs w:val="36"/>
        </w:rPr>
      </w:pPr>
      <w:r w:rsidRPr="009618AA">
        <w:rPr>
          <w:rFonts w:ascii="Trebuchet MS" w:hAnsi="Trebuchet MS"/>
          <w:sz w:val="36"/>
          <w:szCs w:val="36"/>
        </w:rPr>
        <w:t>Accessing the Learning Platform</w:t>
      </w:r>
    </w:p>
    <w:p w14:paraId="19C65127" w14:textId="7CA913B2" w:rsidR="00573F4C" w:rsidRPr="009618AA" w:rsidRDefault="00573F4C" w:rsidP="00573F4C">
      <w:pPr>
        <w:rPr>
          <w:rFonts w:ascii="Trebuchet MS" w:hAnsi="Trebuchet MS"/>
        </w:rPr>
      </w:pPr>
      <w:r w:rsidRPr="009618AA">
        <w:rPr>
          <w:rFonts w:ascii="Trebuchet MS" w:hAnsi="Trebuchet MS"/>
        </w:rPr>
        <w:t>Your GO username and password will not work on this platform, although the usernames are the same. To access the p</w:t>
      </w:r>
      <w:r w:rsidR="002E2A11" w:rsidRPr="009618AA">
        <w:rPr>
          <w:rFonts w:ascii="Trebuchet MS" w:hAnsi="Trebuchet MS"/>
        </w:rPr>
        <w:t>l</w:t>
      </w:r>
      <w:r w:rsidRPr="009618AA">
        <w:rPr>
          <w:rFonts w:ascii="Trebuchet MS" w:hAnsi="Trebuchet MS"/>
        </w:rPr>
        <w:t>atform for the first time, follow these instructions.</w:t>
      </w:r>
    </w:p>
    <w:p w14:paraId="68241437" w14:textId="0114138A" w:rsidR="00573F4C" w:rsidRPr="009618AA" w:rsidRDefault="00573F4C" w:rsidP="009618AA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9618AA">
        <w:rPr>
          <w:rFonts w:ascii="Trebuchet MS" w:hAnsi="Trebuchet MS"/>
        </w:rPr>
        <w:t>Follow the link to the Learning Platform.</w:t>
      </w:r>
      <w:r w:rsidR="009618AA" w:rsidRPr="009618AA">
        <w:rPr>
          <w:rFonts w:ascii="Trebuchet MS" w:hAnsi="Trebuchet MS"/>
        </w:rPr>
        <w:tab/>
      </w:r>
      <w:r w:rsidR="009618AA" w:rsidRPr="009618AA">
        <w:rPr>
          <w:rFonts w:ascii="Trebuchet MS" w:hAnsi="Trebuchet MS"/>
        </w:rPr>
        <w:tab/>
        <w:t>[</w:t>
      </w:r>
      <w:hyperlink r:id="rId8" w:history="1">
        <w:r w:rsidR="009618AA" w:rsidRPr="009618AA">
          <w:rPr>
            <w:rStyle w:val="Hyperlink"/>
            <w:rFonts w:ascii="Trebuchet MS" w:hAnsi="Trebuchet MS"/>
          </w:rPr>
          <w:t>Girlguiding: Log in to the site</w:t>
        </w:r>
      </w:hyperlink>
      <w:r w:rsidR="009618AA" w:rsidRPr="009618AA">
        <w:rPr>
          <w:rFonts w:ascii="Trebuchet MS" w:hAnsi="Trebuchet MS"/>
        </w:rPr>
        <w:t>]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678"/>
      </w:tblGrid>
      <w:tr w:rsidR="002E2A11" w:rsidRPr="002E2A11" w14:paraId="2312C886" w14:textId="77777777" w:rsidTr="002E2A1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264C2286" w14:textId="77777777" w:rsidR="002E2A11" w:rsidRPr="002E2A11" w:rsidRDefault="002E2A11" w:rsidP="002E2A11">
            <w:pPr>
              <w:spacing w:line="240" w:lineRule="auto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en-GB"/>
              </w:rPr>
            </w:pPr>
            <w:r w:rsidRPr="002E2A11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en-GB"/>
              </w:rPr>
              <w:t>2. Click on the 'Forgot your password' link.</w:t>
            </w:r>
          </w:p>
          <w:p w14:paraId="51D52EBE" w14:textId="17F8E414" w:rsidR="002E2A11" w:rsidRPr="002E2A11" w:rsidRDefault="002E2A11" w:rsidP="002E2A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9618AA"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01CC35B" wp14:editId="06DF3915">
                  <wp:extent cx="2617833" cy="3075214"/>
                  <wp:effectExtent l="0" t="0" r="0" b="0"/>
                  <wp:docPr id="8" name="Picture 8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252" cy="3098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7A6F1479" w14:textId="77777777" w:rsidR="002E2A11" w:rsidRPr="002E2A11" w:rsidRDefault="002E2A11" w:rsidP="002E2A11">
            <w:pPr>
              <w:spacing w:line="240" w:lineRule="auto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en-GB"/>
              </w:rPr>
            </w:pPr>
            <w:r w:rsidRPr="002E2A11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en-GB"/>
              </w:rPr>
              <w:t>3. Enter your GO username and then click on the [Search] button.</w:t>
            </w:r>
          </w:p>
          <w:p w14:paraId="127163EA" w14:textId="3731D044" w:rsidR="002E2A11" w:rsidRPr="002E2A11" w:rsidRDefault="002E2A11" w:rsidP="002E2A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9618AA"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A7F4F41" wp14:editId="77E0684F">
                  <wp:extent cx="2476500" cy="3160572"/>
                  <wp:effectExtent l="0" t="0" r="0" b="0"/>
                  <wp:docPr id="7" name="Picture 7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295" cy="3198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76B989" w14:textId="77777777" w:rsidR="002E2A11" w:rsidRPr="009618AA" w:rsidRDefault="002E2A11" w:rsidP="00573F4C">
      <w:pPr>
        <w:rPr>
          <w:rFonts w:ascii="Trebuchet MS" w:hAnsi="Trebuchet MS"/>
        </w:rPr>
      </w:pPr>
    </w:p>
    <w:p w14:paraId="28E99933" w14:textId="7D65839B" w:rsidR="00573F4C" w:rsidRPr="009618AA" w:rsidRDefault="00573F4C" w:rsidP="00573F4C">
      <w:pPr>
        <w:rPr>
          <w:rFonts w:ascii="Trebuchet MS" w:hAnsi="Trebuchet MS"/>
        </w:rPr>
      </w:pPr>
      <w:r w:rsidRPr="009618AA">
        <w:rPr>
          <w:rFonts w:ascii="Trebuchet MS" w:hAnsi="Trebuchet MS"/>
        </w:rPr>
        <w:lastRenderedPageBreak/>
        <w:t>4. You should then receive the following message:</w:t>
      </w:r>
    </w:p>
    <w:p w14:paraId="385CB1CC" w14:textId="77777777" w:rsidR="00573F4C" w:rsidRPr="009618AA" w:rsidRDefault="00573F4C" w:rsidP="00573F4C">
      <w:pPr>
        <w:rPr>
          <w:rFonts w:ascii="Trebuchet MS" w:hAnsi="Trebuchet MS"/>
        </w:rPr>
      </w:pPr>
      <w:r w:rsidRPr="009618AA">
        <w:rPr>
          <w:rFonts w:ascii="Trebuchet MS" w:hAnsi="Trebuchet MS"/>
        </w:rPr>
        <w:t>If you supplied a correct username or email address, then an email should have been sent to you containing instructions on resetting your password. Please check any spam/trash folders for this email if it’s not in your inbox.</w:t>
      </w:r>
    </w:p>
    <w:p w14:paraId="571DA431" w14:textId="77777777" w:rsidR="00573F4C" w:rsidRPr="009618AA" w:rsidRDefault="00573F4C" w:rsidP="00573F4C">
      <w:pPr>
        <w:rPr>
          <w:rFonts w:ascii="Trebuchet MS" w:hAnsi="Trebuchet MS"/>
        </w:rPr>
      </w:pPr>
      <w:r w:rsidRPr="009618AA">
        <w:rPr>
          <w:rFonts w:ascii="Trebuchet MS" w:hAnsi="Trebuchet MS"/>
        </w:rPr>
        <w:t>If you have still not received this email, please contact us, our contact details are below.</w:t>
      </w:r>
    </w:p>
    <w:p w14:paraId="2730D7C6" w14:textId="77777777" w:rsidR="00573F4C" w:rsidRPr="009618AA" w:rsidRDefault="00573F4C" w:rsidP="00573F4C">
      <w:pPr>
        <w:rPr>
          <w:rFonts w:ascii="Trebuchet MS" w:hAnsi="Trebuchet MS"/>
        </w:rPr>
      </w:pPr>
      <w:r w:rsidRPr="009618AA">
        <w:rPr>
          <w:rFonts w:ascii="Trebuchet MS" w:hAnsi="Trebuchet MS"/>
        </w:rPr>
        <w:t>MembershipSystems@girlguiding.org.uk</w:t>
      </w:r>
    </w:p>
    <w:p w14:paraId="17D296F5" w14:textId="77777777" w:rsidR="00573F4C" w:rsidRPr="009618AA" w:rsidRDefault="00573F4C" w:rsidP="00573F4C">
      <w:pPr>
        <w:rPr>
          <w:rFonts w:ascii="Trebuchet MS" w:hAnsi="Trebuchet MS"/>
        </w:rPr>
      </w:pPr>
      <w:r w:rsidRPr="009618AA">
        <w:rPr>
          <w:rFonts w:ascii="Trebuchet MS" w:hAnsi="Trebuchet MS"/>
        </w:rPr>
        <w:t>020 7834 6242</w:t>
      </w:r>
    </w:p>
    <w:p w14:paraId="0E1FE09B" w14:textId="04F5E82F" w:rsidR="008E06D8" w:rsidRPr="009618AA" w:rsidRDefault="00573F4C" w:rsidP="00573F4C">
      <w:pPr>
        <w:rPr>
          <w:rFonts w:ascii="Trebuchet MS" w:hAnsi="Trebuchet MS"/>
        </w:rPr>
      </w:pPr>
      <w:r w:rsidRPr="009618AA">
        <w:rPr>
          <w:rFonts w:ascii="Trebuchet MS" w:hAnsi="Trebuchet MS"/>
        </w:rPr>
        <w:t>5. Check your email inbox for the email and follow the instructions within it.</w:t>
      </w:r>
    </w:p>
    <w:sectPr w:rsidR="008E06D8" w:rsidRPr="009618AA" w:rsidSect="009618AA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64C96"/>
    <w:multiLevelType w:val="hybridMultilevel"/>
    <w:tmpl w:val="BB1464BC"/>
    <w:lvl w:ilvl="0" w:tplc="52342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479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4C"/>
    <w:rsid w:val="002E2A11"/>
    <w:rsid w:val="00573F4C"/>
    <w:rsid w:val="008E06D8"/>
    <w:rsid w:val="0096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0295"/>
  <w15:chartTrackingRefBased/>
  <w15:docId w15:val="{EFB2EE78-8947-470C-AF44-65239A5C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site-button-inner">
    <w:name w:val="wsite-button-inner"/>
    <w:basedOn w:val="DefaultParagraphFont"/>
    <w:rsid w:val="00573F4C"/>
  </w:style>
  <w:style w:type="paragraph" w:styleId="ListParagraph">
    <w:name w:val="List Paragraph"/>
    <w:basedOn w:val="Normal"/>
    <w:uiPriority w:val="34"/>
    <w:qFormat/>
    <w:rsid w:val="009618A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1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3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67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13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9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785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8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2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6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0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1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3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604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245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23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.girlguiding.org.uk/login/index.php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go.girlguiding.org.uk/SignIn" TargetMode="Externa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790409F27E541A269BFAE28CEFFA9" ma:contentTypeVersion="14" ma:contentTypeDescription="Create a new document." ma:contentTypeScope="" ma:versionID="4b0d67f7719eb3ec8b44db2f5fa19345">
  <xsd:schema xmlns:xsd="http://www.w3.org/2001/XMLSchema" xmlns:xs="http://www.w3.org/2001/XMLSchema" xmlns:p="http://schemas.microsoft.com/office/2006/metadata/properties" xmlns:ns2="dae5a31a-43bf-4b6c-8d5f-11b25814eaf1" xmlns:ns3="bd56209b-417d-449a-a58f-d8220c067089" targetNamespace="http://schemas.microsoft.com/office/2006/metadata/properties" ma:root="true" ma:fieldsID="b545c5c5eb900fe157168fdb39f4fa29" ns2:_="" ns3:_="">
    <xsd:import namespace="dae5a31a-43bf-4b6c-8d5f-11b25814eaf1"/>
    <xsd:import namespace="bd56209b-417d-449a-a58f-d8220c067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5a31a-43bf-4b6c-8d5f-11b25814e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3e05212-43e8-4e11-86eb-cd85f6e20a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6209b-417d-449a-a58f-d8220c067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794d65-5e87-47f5-858f-d7e6170c2526}" ma:internalName="TaxCatchAll" ma:showField="CatchAllData" ma:web="bd56209b-417d-449a-a58f-d8220c0670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5a31a-43bf-4b6c-8d5f-11b25814eaf1">
      <Terms xmlns="http://schemas.microsoft.com/office/infopath/2007/PartnerControls"/>
    </lcf76f155ced4ddcb4097134ff3c332f>
    <TaxCatchAll xmlns="bd56209b-417d-449a-a58f-d8220c067089" xsi:nil="true"/>
  </documentManagement>
</p:properties>
</file>

<file path=customXml/itemProps1.xml><?xml version="1.0" encoding="utf-8"?>
<ds:datastoreItem xmlns:ds="http://schemas.openxmlformats.org/officeDocument/2006/customXml" ds:itemID="{6F1A84AF-6E69-4AB4-B0AC-627E3275048E}"/>
</file>

<file path=customXml/itemProps2.xml><?xml version="1.0" encoding="utf-8"?>
<ds:datastoreItem xmlns:ds="http://schemas.openxmlformats.org/officeDocument/2006/customXml" ds:itemID="{C95D6ABF-B018-4397-B12D-CF8500FD997F}"/>
</file>

<file path=customXml/itemProps3.xml><?xml version="1.0" encoding="utf-8"?>
<ds:datastoreItem xmlns:ds="http://schemas.openxmlformats.org/officeDocument/2006/customXml" ds:itemID="{1BF80A16-D106-4016-BEBE-6223A2CAFA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cc@girlguidingleeds.org.uk</dc:creator>
  <cp:keywords/>
  <dc:description/>
  <cp:lastModifiedBy>cc@girlguidingleeds.org.uk</cp:lastModifiedBy>
  <cp:revision>1</cp:revision>
  <dcterms:created xsi:type="dcterms:W3CDTF">2022-07-26T21:51:00Z</dcterms:created>
  <dcterms:modified xsi:type="dcterms:W3CDTF">2022-07-26T22:07:00Z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0x010100D41790409F27E541A269BFAE28CEFFA9</vt:lpwstr>
  </property>
</Properties>
</file>